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DB" w:rsidRPr="00F16A61" w:rsidRDefault="00F538DB" w:rsidP="0073062B">
      <w:pPr>
        <w:widowControl/>
        <w:spacing w:line="240" w:lineRule="auto"/>
        <w:jc w:val="center"/>
        <w:rPr>
          <w:rFonts w:ascii="Times New Roman" w:hAnsi="Times New Roman"/>
          <w:color w:val="000000"/>
          <w:kern w:val="0"/>
          <w:sz w:val="27"/>
          <w:szCs w:val="27"/>
        </w:rPr>
      </w:pPr>
      <w:r w:rsidRPr="00F16A61">
        <w:rPr>
          <w:rFonts w:ascii="新細明體" w:hAnsi="新細明體" w:hint="eastAsia"/>
          <w:color w:val="000000"/>
          <w:kern w:val="0"/>
          <w:sz w:val="27"/>
          <w:szCs w:val="27"/>
        </w:rPr>
        <w:t>國民中學</w:t>
      </w:r>
      <w:r w:rsidRPr="00F16A61">
        <w:rPr>
          <w:rFonts w:ascii="Times New Roman" w:hAnsi="Times New Roman"/>
          <w:color w:val="000000"/>
          <w:kern w:val="0"/>
          <w:sz w:val="27"/>
        </w:rPr>
        <w:t> </w:t>
      </w:r>
      <w:r w:rsidRPr="00F16A61">
        <w:rPr>
          <w:rFonts w:ascii="新細明體" w:hAnsi="新細明體" w:hint="eastAsia"/>
          <w:color w:val="000000"/>
          <w:kern w:val="0"/>
          <w:sz w:val="27"/>
          <w:szCs w:val="27"/>
        </w:rPr>
        <w:t>自然與生活科技</w:t>
      </w:r>
      <w:r w:rsidRPr="00F16A61">
        <w:rPr>
          <w:rFonts w:ascii="Times New Roman" w:hAnsi="Times New Roman"/>
          <w:color w:val="000000"/>
          <w:kern w:val="0"/>
          <w:sz w:val="27"/>
          <w:szCs w:val="27"/>
        </w:rPr>
        <w:t>-</w:t>
      </w:r>
      <w:r w:rsidRPr="00F16A61">
        <w:rPr>
          <w:rFonts w:ascii="新細明體" w:hAnsi="新細明體" w:hint="eastAsia"/>
          <w:color w:val="000000"/>
          <w:kern w:val="0"/>
          <w:sz w:val="27"/>
          <w:szCs w:val="27"/>
        </w:rPr>
        <w:t>地球科學</w:t>
      </w:r>
      <w:r w:rsidRPr="00F16A61">
        <w:rPr>
          <w:rFonts w:ascii="Times New Roman" w:hAnsi="Times New Roman"/>
          <w:color w:val="000000"/>
          <w:kern w:val="0"/>
          <w:sz w:val="27"/>
        </w:rPr>
        <w:t> </w:t>
      </w:r>
      <w:r w:rsidRPr="00F16A61">
        <w:rPr>
          <w:rFonts w:ascii="新細明體" w:hAnsi="新細明體" w:hint="eastAsia"/>
          <w:color w:val="000000"/>
          <w:kern w:val="0"/>
          <w:sz w:val="27"/>
          <w:szCs w:val="27"/>
        </w:rPr>
        <w:t>教案設計</w:t>
      </w:r>
    </w:p>
    <w:p w:rsidR="00F538DB" w:rsidRPr="00F16A61" w:rsidRDefault="00F538DB" w:rsidP="00F16A61">
      <w:pPr>
        <w:widowControl/>
        <w:spacing w:line="240" w:lineRule="auto"/>
        <w:rPr>
          <w:rFonts w:ascii="Times New Roman" w:hAnsi="Times New Roman"/>
          <w:b/>
          <w:color w:val="000000"/>
          <w:kern w:val="0"/>
          <w:sz w:val="27"/>
          <w:szCs w:val="27"/>
        </w:rPr>
      </w:pPr>
      <w:r w:rsidRPr="00F16A61">
        <w:rPr>
          <w:rFonts w:ascii="Times New Roman" w:hAnsi="Times New Roman"/>
          <w:b/>
          <w:color w:val="000000"/>
          <w:kern w:val="0"/>
          <w:sz w:val="27"/>
          <w:szCs w:val="27"/>
        </w:rPr>
        <w:t> </w:t>
      </w:r>
    </w:p>
    <w:tbl>
      <w:tblPr>
        <w:tblW w:w="9468" w:type="dxa"/>
        <w:tblCellMar>
          <w:left w:w="0" w:type="dxa"/>
          <w:right w:w="0" w:type="dxa"/>
        </w:tblCellMar>
        <w:tblLook w:val="00A0"/>
      </w:tblPr>
      <w:tblGrid>
        <w:gridCol w:w="1548"/>
        <w:gridCol w:w="3223"/>
        <w:gridCol w:w="1603"/>
        <w:gridCol w:w="3094"/>
      </w:tblGrid>
      <w:tr w:rsidR="00F538DB" w:rsidRPr="005B1601" w:rsidTr="007138DC">
        <w:trPr>
          <w:trHeight w:val="517"/>
        </w:trPr>
        <w:tc>
          <w:tcPr>
            <w:tcW w:w="154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b/>
                <w:bCs/>
                <w:caps/>
                <w:kern w:val="0"/>
                <w:sz w:val="28"/>
                <w:szCs w:val="28"/>
              </w:rPr>
              <w:t>教學主題</w:t>
            </w:r>
          </w:p>
        </w:tc>
        <w:tc>
          <w:tcPr>
            <w:tcW w:w="792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caps/>
                <w:kern w:val="0"/>
                <w:szCs w:val="24"/>
              </w:rPr>
              <w:t>地震來了</w:t>
            </w:r>
          </w:p>
        </w:tc>
      </w:tr>
      <w:tr w:rsidR="00F538DB" w:rsidRPr="005B1601" w:rsidTr="00F16A61">
        <w:tc>
          <w:tcPr>
            <w:tcW w:w="154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教學對象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kern w:val="0"/>
                <w:szCs w:val="24"/>
              </w:rPr>
              <w:t>九年級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教學時數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/>
                <w:kern w:val="0"/>
                <w:szCs w:val="24"/>
              </w:rPr>
              <w:t>1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節課</w:t>
            </w:r>
          </w:p>
        </w:tc>
      </w:tr>
      <w:tr w:rsidR="00F538DB" w:rsidRPr="005B1601" w:rsidTr="00F16A61">
        <w:tc>
          <w:tcPr>
            <w:tcW w:w="154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教材來源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B" w:rsidRPr="00F16A61" w:rsidRDefault="00F538DB" w:rsidP="0073062B">
            <w:pPr>
              <w:widowControl/>
              <w:spacing w:line="420" w:lineRule="atLeast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kern w:val="0"/>
                <w:szCs w:val="24"/>
              </w:rPr>
              <w:t>自然與生活科技</w:t>
            </w:r>
            <w:r w:rsidRPr="00F16A61">
              <w:rPr>
                <w:rFonts w:ascii="新細明體"/>
                <w:kern w:val="0"/>
                <w:szCs w:val="24"/>
              </w:rPr>
              <w:t>-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地球科學</w:t>
            </w:r>
            <w:r w:rsidRPr="00F16A61">
              <w:rPr>
                <w:rFonts w:ascii="新細明體" w:hAnsi="新細明體"/>
                <w:kern w:val="0"/>
                <w:szCs w:val="24"/>
              </w:rPr>
              <w:t xml:space="preserve"> 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翰林出版</w:t>
            </w:r>
          </w:p>
        </w:tc>
      </w:tr>
      <w:tr w:rsidR="00F538DB" w:rsidRPr="005B1601" w:rsidTr="00F16A61">
        <w:tc>
          <w:tcPr>
            <w:tcW w:w="154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能力指標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B" w:rsidRPr="00F16A61" w:rsidRDefault="00F538DB" w:rsidP="0073062B">
            <w:pPr>
              <w:widowControl/>
              <w:spacing w:line="420" w:lineRule="atLeast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1-4-1-1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能由不同的角度或方法做觀察</w:t>
            </w:r>
          </w:p>
          <w:p w:rsidR="00F538DB" w:rsidRPr="00F16A61" w:rsidRDefault="00F538DB" w:rsidP="0073062B">
            <w:pPr>
              <w:widowControl/>
              <w:spacing w:line="420" w:lineRule="atLeast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1-4-3-2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依資料推測其屬性及因果關係</w:t>
            </w:r>
          </w:p>
          <w:p w:rsidR="00F538DB" w:rsidRPr="00F16A61" w:rsidRDefault="00F538DB" w:rsidP="0073062B">
            <w:pPr>
              <w:widowControl/>
              <w:spacing w:line="420" w:lineRule="atLeast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1-4-5-4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正確運用科學名詞、符號及常用的表達方式</w:t>
            </w:r>
          </w:p>
          <w:p w:rsidR="00F538DB" w:rsidRPr="00F16A61" w:rsidRDefault="00F538DB" w:rsidP="0073062B">
            <w:pPr>
              <w:widowControl/>
              <w:spacing w:line="420" w:lineRule="atLeast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1-4-5-2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由圖表、報告中解讀資料，了解資料具有的內涵性質</w:t>
            </w:r>
          </w:p>
          <w:p w:rsidR="00F538DB" w:rsidRPr="00F16A61" w:rsidRDefault="00F538DB" w:rsidP="0073062B">
            <w:pPr>
              <w:widowControl/>
              <w:spacing w:line="420" w:lineRule="atLeast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2-4-3-2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知道地球的地貌改變與板塊構造學說；岩石圈、水圈、大氣圈、生物圈的變動及彼此如何交互影響</w:t>
            </w:r>
          </w:p>
          <w:p w:rsidR="00F538DB" w:rsidRPr="00F16A61" w:rsidRDefault="00F538DB" w:rsidP="0073062B">
            <w:pPr>
              <w:widowControl/>
              <w:spacing w:line="420" w:lineRule="atLeast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7-4-0-2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在處理個人生活問題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(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如健康、食、衣、住、行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)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時，依科學知識來做決定</w:t>
            </w:r>
          </w:p>
        </w:tc>
      </w:tr>
      <w:tr w:rsidR="00F538DB" w:rsidRPr="005B1601" w:rsidTr="00F16A61">
        <w:tc>
          <w:tcPr>
            <w:tcW w:w="154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B" w:rsidRPr="00F16A61" w:rsidRDefault="00F538DB" w:rsidP="0073062B">
            <w:pPr>
              <w:widowControl/>
              <w:spacing w:line="420" w:lineRule="atLeast"/>
              <w:ind w:left="480" w:hanging="48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1.         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了解地震成因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480" w:hanging="48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2.         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認識地震相關名詞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480" w:hanging="48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3.         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了解地震的防災常識</w:t>
            </w:r>
          </w:p>
        </w:tc>
      </w:tr>
      <w:tr w:rsidR="00F538DB" w:rsidRPr="005B1601" w:rsidTr="00F16A61">
        <w:tc>
          <w:tcPr>
            <w:tcW w:w="154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B" w:rsidRPr="00F16A61" w:rsidRDefault="00F538DB" w:rsidP="0073062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教學內容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B" w:rsidRPr="00F16A61" w:rsidRDefault="00F538DB" w:rsidP="0073062B">
            <w:pPr>
              <w:widowControl/>
              <w:spacing w:line="420" w:lineRule="atLeast"/>
              <w:ind w:left="450" w:hanging="45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 w:hint="eastAsia"/>
                <w:kern w:val="0"/>
                <w:szCs w:val="24"/>
              </w:rPr>
              <w:t>一、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準備活動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firstLine="44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新細明體" w:hAnsi="新細明體" w:hint="eastAsia"/>
                <w:kern w:val="0"/>
                <w:szCs w:val="24"/>
              </w:rPr>
              <w:t>【引起動機】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840" w:hanging="36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1.     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利用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921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地震中南投集集災區受損建築物照片引起學生注意力。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840" w:hanging="36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2.     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詢問學生在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921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地震當天有什麼感受，及採取的避災方式。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840" w:hanging="36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3.     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將地震與學生的實際經驗進行聯結，進入課程主題。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450" w:hanging="45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 w:hint="eastAsia"/>
                <w:kern w:val="0"/>
                <w:szCs w:val="24"/>
              </w:rPr>
              <w:t>二、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發展活動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840" w:hanging="36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1.     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說明地震大都發生在地底下的岩層，為了在每次發生的地震都能正確的表示位置，所以配合在黑板上做圖來認識「震源」、「震央」、及「震源深度」的名詞概念。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840" w:hanging="36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2.     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地震發生時，表示地震的大小分別有「地震強度」及「地震規模」二種名詞所代表不同意義之說明：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br/>
              <w:t>(1)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地震強度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(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震度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)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：以地面上的人所感受到的搖晃程度或是物體受破壞的程度。所以對同一地震而言，會因為地區的不同而得到不同的地震強度。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br/>
              <w:t>(2)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地震規模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(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芮氏地震規模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)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：以地震所釋放的能量多少表示，所以對同一地震而言，各地所得到的地震規模數值應相同。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840" w:hanging="36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3.     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地震強度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0~7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級分級說明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840" w:hanging="36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4.     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舉例說明近年來出現在世界各地的大地震之地震規模：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br/>
              <w:t>(1)1999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年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921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大地震：地震規模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7.3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br/>
              <w:t>(2)2004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年蘇門答臘的地震：地震規模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9.0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br/>
              <w:t>(3)2008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年中國汶川地震：地震規模</w:t>
            </w:r>
            <w:r w:rsidRPr="00F16A61">
              <w:rPr>
                <w:rFonts w:ascii="Times New Roman" w:hAnsi="Times New Roman"/>
                <w:kern w:val="0"/>
                <w:szCs w:val="24"/>
              </w:rPr>
              <w:t>7.9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450" w:hanging="45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 w:hint="eastAsia"/>
                <w:kern w:val="0"/>
                <w:szCs w:val="24"/>
              </w:rPr>
              <w:t>三、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綜合活動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955" w:hanging="48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1.         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說明目前科技仍無法準確的預測地震來臨，但若是遇到地震發生時，要有立即的因應措施，及平時應有的防災準備。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955" w:hanging="48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2.         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讓學生根據以往的經驗，來發表平時的防災準備及遇到地震時的立即處理方式。</w:t>
            </w:r>
          </w:p>
          <w:p w:rsidR="00F538DB" w:rsidRPr="00F16A61" w:rsidRDefault="00F538DB" w:rsidP="0073062B">
            <w:pPr>
              <w:widowControl/>
              <w:spacing w:line="420" w:lineRule="atLeast"/>
              <w:ind w:left="955" w:hanging="480"/>
              <w:rPr>
                <w:rFonts w:ascii="Times New Roman" w:hAnsi="Times New Roman"/>
                <w:kern w:val="0"/>
                <w:szCs w:val="24"/>
              </w:rPr>
            </w:pPr>
            <w:r w:rsidRPr="00F16A61">
              <w:rPr>
                <w:rFonts w:ascii="Times New Roman" w:hAnsi="Times New Roman"/>
                <w:kern w:val="0"/>
                <w:szCs w:val="24"/>
              </w:rPr>
              <w:t>3.         </w:t>
            </w:r>
            <w:r w:rsidRPr="0073062B">
              <w:rPr>
                <w:rFonts w:ascii="Times New Roman" w:hAnsi="Times New Roman"/>
                <w:kern w:val="0"/>
                <w:szCs w:val="24"/>
              </w:rPr>
              <w:t> </w:t>
            </w:r>
            <w:r w:rsidRPr="00F16A61">
              <w:rPr>
                <w:rFonts w:ascii="新細明體" w:hAnsi="新細明體" w:hint="eastAsia"/>
                <w:kern w:val="0"/>
                <w:szCs w:val="24"/>
              </w:rPr>
              <w:t>總結學生討論意見後，再一一說明平時及地震的處理方式，並讓學生完成學習單。</w:t>
            </w:r>
          </w:p>
        </w:tc>
      </w:tr>
    </w:tbl>
    <w:p w:rsidR="00F538DB" w:rsidRPr="00F16A61" w:rsidRDefault="00F538DB" w:rsidP="00F16A61">
      <w:pPr>
        <w:widowControl/>
        <w:spacing w:line="240" w:lineRule="auto"/>
        <w:rPr>
          <w:rFonts w:ascii="Times New Roman" w:hAnsi="Times New Roman"/>
          <w:color w:val="000000"/>
          <w:kern w:val="0"/>
          <w:sz w:val="27"/>
          <w:szCs w:val="27"/>
        </w:rPr>
      </w:pPr>
      <w:r w:rsidRPr="00F16A61">
        <w:rPr>
          <w:rFonts w:ascii="Times New Roman" w:hAnsi="Times New Roman"/>
          <w:color w:val="000000"/>
          <w:kern w:val="0"/>
          <w:sz w:val="27"/>
          <w:szCs w:val="27"/>
        </w:rPr>
        <w:t> </w:t>
      </w:r>
    </w:p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Default="00F538DB"/>
    <w:p w:rsidR="00F538DB" w:rsidRPr="00F16A61" w:rsidRDefault="00F538DB" w:rsidP="00F16A61">
      <w:pPr>
        <w:snapToGrid w:val="0"/>
        <w:jc w:val="center"/>
        <w:rPr>
          <w:rFonts w:ascii="文鼎古印體" w:eastAsia="文鼎古印體" w:hAnsi="微軟正黑體" w:cs="微軟正黑體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332.3pt;margin-top:-55.9pt;width:133.6pt;height:122.95pt;z-index:-251657216;visibility:visible">
            <v:imagedata r:id="rId5" o:title=""/>
          </v:shape>
        </w:pict>
      </w:r>
      <w:r w:rsidRPr="00F16A61">
        <w:rPr>
          <w:rFonts w:ascii="文鼎古印體" w:eastAsia="文鼎古印體" w:hAnsi="微軟正黑體" w:cs="微軟正黑體" w:hint="eastAsia"/>
          <w:b/>
          <w:sz w:val="36"/>
          <w:szCs w:val="36"/>
        </w:rPr>
        <w:t>課程學習單</w:t>
      </w:r>
    </w:p>
    <w:p w:rsidR="00F538DB" w:rsidRDefault="00F538DB" w:rsidP="00F16A61">
      <w:pPr>
        <w:pStyle w:val="ListParagraph"/>
        <w:numPr>
          <w:ilvl w:val="0"/>
          <w:numId w:val="2"/>
        </w:numPr>
        <w:snapToGrid w:val="0"/>
        <w:ind w:leftChars="0"/>
        <w:rPr>
          <w:rFonts w:eastAsia="微軟正黑體" w:hAnsi="微軟正黑體" w:cs="微軟正黑體"/>
          <w:b/>
          <w:sz w:val="28"/>
          <w:szCs w:val="28"/>
        </w:rPr>
      </w:pPr>
      <w:r w:rsidRPr="00F16A61">
        <w:rPr>
          <w:rFonts w:eastAsia="微軟正黑體" w:hAnsi="微軟正黑體" w:cs="微軟正黑體" w:hint="eastAsia"/>
          <w:b/>
          <w:sz w:val="28"/>
          <w:szCs w:val="28"/>
        </w:rPr>
        <w:t>地震知識知多少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4"/>
      </w:tblGrid>
      <w:tr w:rsidR="00F538DB" w:rsidRPr="005B1601" w:rsidTr="005B1601">
        <w:tc>
          <w:tcPr>
            <w:tcW w:w="96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538DB" w:rsidRPr="005B1601" w:rsidRDefault="00F538DB" w:rsidP="005B1601">
            <w:pPr>
              <w:pStyle w:val="ListParagraph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1.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地震通常發生在板塊交界帶，如臺灣位在（　　　　　）板塊和（　　　　　　）板塊的交界處，由於板塊互相（　　　　　）而引發地震。臺灣和日本都位於（　　　　　　　　）地震帶上，所以火山和地震相當頻繁。</w:t>
            </w: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2.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地震發生的原因大致上分為四種：（　　　　　　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）、（　　　　　　　）、（　　　　　　　）、（　　　　　　　　），其中引起臺灣地震的主因主要是（　　　　　　），其機制乃是地下岩層受力產生的能量的累積，當超過其彈性限度時，岩層便發生斷裂，累積的能量因此釋放出來，以波的形式往四面八方傳遞，稱為（　　　　　　）。</w:t>
            </w: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3.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（　　　）指的是岩層在地底下斷裂，釋放出能量的位置；（　　　）指的是震源投影到地表的位置，也可說是震源到地表的最短距離。</w:t>
            </w: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4.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地震位置的表示法包含了震央的（　　　　）、（　　　　）以及震源的（　　　　）。</w:t>
            </w: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5.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用來表示地震大小的方法主要有兩種：一種叫（　　　　　　　　），簡稱（　　　　），指的是一次地震所釋放的能量，一次地震只會有一個數值，計到小數點後第一位，能量愈大，數值愈大；另一種叫（　　　　　　　　），簡稱（　　　　），代表的是地面搖晃程度或破壞程度，以整數加上級來表示，分成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0~7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級，共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8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個等級，其中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級為無感地震，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～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7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級為有感地震。</w:t>
            </w: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  <w:p w:rsidR="00F538DB" w:rsidRPr="005B1601" w:rsidRDefault="00F538DB" w:rsidP="005B1601">
            <w:pPr>
              <w:pStyle w:val="ListParagraph"/>
              <w:adjustRightInd w:val="0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6.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地震按照其深度分為：（　　　　）地震（震源深度未達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70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公里）、（　　　　）地震（震源深度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70~300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公里之間）、（　　　　）地震（震源深度超過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300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公里以上）。</w:t>
            </w:r>
          </w:p>
          <w:p w:rsidR="00F538DB" w:rsidRPr="005B1601" w:rsidRDefault="00F538DB" w:rsidP="005B1601">
            <w:pPr>
              <w:pStyle w:val="ListParagraph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  <w:p w:rsidR="00F538DB" w:rsidRPr="005B1601" w:rsidRDefault="00F538DB" w:rsidP="005B1601">
            <w:pPr>
              <w:pStyle w:val="ListParagraph"/>
              <w:snapToGrid w:val="0"/>
              <w:spacing w:line="46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7.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臺灣有史以來發生規模最大的地震是民國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88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年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9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月</w:t>
            </w:r>
            <w:r w:rsidRPr="005B1601">
              <w:rPr>
                <w:rFonts w:ascii="標楷體" w:eastAsia="標楷體" w:hAnsi="標楷體" w:cs="微軟正黑體"/>
                <w:sz w:val="28"/>
                <w:szCs w:val="28"/>
              </w:rPr>
              <w:t>21</w:t>
            </w:r>
            <w:r w:rsidRPr="005B1601">
              <w:rPr>
                <w:rFonts w:ascii="標楷體" w:eastAsia="標楷體" w:hAnsi="標楷體" w:cs="微軟正黑體" w:hint="eastAsia"/>
                <w:sz w:val="28"/>
                <w:szCs w:val="28"/>
              </w:rPr>
              <w:t>日集集大地震，造成數千人死亡，無數財產損失。此次地震規模（　　　　　），震央在（　　　　　　　　），由（　　　　　　）斷層所引起。</w:t>
            </w:r>
          </w:p>
        </w:tc>
      </w:tr>
    </w:tbl>
    <w:p w:rsidR="00F538DB" w:rsidRDefault="00F538DB" w:rsidP="003641ED">
      <w:pPr>
        <w:pStyle w:val="ListParagraph"/>
        <w:numPr>
          <w:ilvl w:val="0"/>
          <w:numId w:val="2"/>
        </w:numPr>
        <w:snapToGrid w:val="0"/>
        <w:ind w:leftChars="0"/>
        <w:rPr>
          <w:rFonts w:eastAsia="微軟正黑體" w:hAnsi="微軟正黑體" w:cs="微軟正黑體"/>
          <w:b/>
          <w:sz w:val="28"/>
          <w:szCs w:val="28"/>
        </w:rPr>
      </w:pPr>
      <w:r>
        <w:rPr>
          <w:noProof/>
        </w:rPr>
        <w:pict>
          <v:group id="_x0000_s1027" style="position:absolute;left:0;text-align:left;margin-left:-20.25pt;margin-top:32.45pt;width:520.7pt;height:202.5pt;z-index:251657216;mso-position-horizontal-relative:text;mso-position-vertical-relative:text" coordorigin="729,2379" coordsize="10414,4050" wrapcoords="-31 0 -31 21520 21600 21520 21600 0 -31 0">
            <v:shape id="_x0000_s1028" type="#_x0000_t75" style="position:absolute;left:729;top:2379;width:10414;height:4050" fillcolor="window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14;top:2619;width:9960;height:3420;mso-wrap-edited:f" filled="f" stroked="f">
              <v:textbox style="mso-next-textbox:#_x0000_s1029">
                <w:txbxContent>
                  <w:p w:rsidR="00F538DB" w:rsidRDefault="00F538DB" w:rsidP="003641ED">
                    <w:pPr>
                      <w:pStyle w:val="BodyText"/>
                    </w:pPr>
                  </w:p>
                  <w:p w:rsidR="00F538DB" w:rsidRPr="003641ED" w:rsidRDefault="00F538DB" w:rsidP="003641ED">
                    <w:pPr>
                      <w:pStyle w:val="BodyText"/>
                      <w:rPr>
                        <w:rFonts w:ascii="文鼎粗隸" w:eastAsia="文鼎粗隸"/>
                      </w:rPr>
                    </w:pPr>
                    <w:r w:rsidRPr="003641ED">
                      <w:rPr>
                        <w:rFonts w:ascii="文鼎粗隸" w:eastAsia="文鼎粗隸" w:hint="eastAsia"/>
                      </w:rPr>
                      <w:t>你有遇到地震的經驗嗎？</w:t>
                    </w:r>
                    <w:r>
                      <w:rPr>
                        <w:rFonts w:ascii="文鼎粗隸" w:eastAsia="文鼎粗隸" w:hint="eastAsia"/>
                      </w:rPr>
                      <w:t>請</w:t>
                    </w:r>
                    <w:r w:rsidRPr="003641ED">
                      <w:rPr>
                        <w:rFonts w:ascii="文鼎粗隸" w:eastAsia="文鼎粗隸" w:hint="eastAsia"/>
                      </w:rPr>
                      <w:t>分享一次你印象最深刻的地震經驗。</w:t>
                    </w:r>
                  </w:p>
                </w:txbxContent>
              </v:textbox>
            </v:shape>
            <w10:wrap type="tight"/>
          </v:group>
        </w:pict>
      </w:r>
      <w:r w:rsidRPr="00F16A61">
        <w:rPr>
          <w:rFonts w:eastAsia="微軟正黑體" w:hAnsi="微軟正黑體" w:cs="微軟正黑體" w:hint="eastAsia"/>
          <w:b/>
          <w:sz w:val="28"/>
          <w:szCs w:val="28"/>
        </w:rPr>
        <w:t>地震</w:t>
      </w:r>
      <w:r>
        <w:rPr>
          <w:rFonts w:eastAsia="微軟正黑體" w:hAnsi="微軟正黑體" w:cs="微軟正黑體" w:hint="eastAsia"/>
          <w:b/>
          <w:sz w:val="28"/>
          <w:szCs w:val="28"/>
        </w:rPr>
        <w:t>求生記</w:t>
      </w:r>
    </w:p>
    <w:p w:rsidR="00F538DB" w:rsidRDefault="00F538DB" w:rsidP="003641ED">
      <w:pPr>
        <w:pStyle w:val="ListParagraph"/>
        <w:snapToGrid w:val="0"/>
        <w:ind w:leftChars="0" w:left="720"/>
        <w:rPr>
          <w:rFonts w:eastAsia="微軟正黑體" w:hAnsi="微軟正黑體" w:cs="微軟正黑體"/>
          <w:b/>
          <w:sz w:val="28"/>
          <w:szCs w:val="28"/>
        </w:rPr>
      </w:pPr>
      <w:r>
        <w:rPr>
          <w:noProof/>
        </w:rPr>
        <w:pict>
          <v:group id="_x0000_s1030" style="position:absolute;left:0;text-align:left;margin-left:-20.25pt;margin-top:26.1pt;width:520.7pt;height:202.5pt;z-index:251658240" coordorigin="729,2379" coordsize="10414,4050" wrapcoords="-31 0 -31 21520 21600 21520 21600 0 -31 0">
            <v:shape id="_x0000_s1031" type="#_x0000_t75" style="position:absolute;left:729;top:2379;width:10414;height:4050" fillcolor="window">
              <v:imagedata r:id="rId6" o:title=""/>
            </v:shape>
            <v:shape id="_x0000_s1032" type="#_x0000_t202" style="position:absolute;left:1014;top:2619;width:9960;height:3420;mso-wrap-edited:f" filled="f" stroked="f">
              <v:textbox style="mso-next-textbox:#_x0000_s1032">
                <w:txbxContent>
                  <w:p w:rsidR="00F538DB" w:rsidRDefault="00F538DB" w:rsidP="003641ED">
                    <w:pPr>
                      <w:pStyle w:val="BodyText"/>
                    </w:pPr>
                  </w:p>
                  <w:p w:rsidR="00F538DB" w:rsidRDefault="00F538DB" w:rsidP="003641ED">
                    <w:pPr>
                      <w:pStyle w:val="BodyText"/>
                    </w:pPr>
                    <w:r w:rsidRPr="003641ED">
                      <w:rPr>
                        <w:rFonts w:ascii="文鼎粗隸" w:eastAsia="文鼎粗隸" w:hint="eastAsia"/>
                      </w:rPr>
                      <w:t>平時可以準備哪些東西，在地震來臨時協助求生？</w:t>
                    </w:r>
                  </w:p>
                </w:txbxContent>
              </v:textbox>
            </v:shape>
            <w10:wrap type="tight"/>
          </v:group>
        </w:pict>
      </w:r>
    </w:p>
    <w:p w:rsidR="00F538DB" w:rsidRPr="003641ED" w:rsidRDefault="00F538DB" w:rsidP="003641ED">
      <w:pPr>
        <w:snapToGrid w:val="0"/>
        <w:spacing w:line="240" w:lineRule="exact"/>
        <w:rPr>
          <w:rFonts w:eastAsia="微軟正黑體" w:hAnsi="微軟正黑體" w:cs="微軟正黑體"/>
          <w:b/>
          <w:sz w:val="28"/>
          <w:szCs w:val="28"/>
        </w:rPr>
      </w:pPr>
      <w:r w:rsidRPr="005B1601">
        <w:rPr>
          <w:rFonts w:eastAsia="微軟正黑體" w:hAnsi="微軟正黑體" w:cs="微軟正黑體"/>
          <w:b/>
          <w:noProof/>
          <w:sz w:val="28"/>
          <w:szCs w:val="28"/>
        </w:rPr>
        <w:pict>
          <v:shape id="圖片 1" o:spid="_x0000_i1025" type="#_x0000_t75" style="width:175.8pt;height:159.6pt;visibility:visible">
            <v:imagedata r:id="rId5" o:title=""/>
          </v:shape>
        </w:pict>
      </w:r>
      <w:r>
        <w:rPr>
          <w:noProof/>
        </w:rPr>
        <w:pict>
          <v:group id="_x0000_s1033" style="position:absolute;margin-left:-19.45pt;margin-top:28.85pt;width:520.7pt;height:202.5pt;z-index:251656192;mso-position-horizontal-relative:text;mso-position-vertical-relative:text" coordorigin="729,2379" coordsize="10414,4050" wrapcoords="-31 0 -31 21520 21600 21520 21600 0 -31 0">
            <v:shape id="_x0000_s1034" type="#_x0000_t75" style="position:absolute;left:729;top:2379;width:10414;height:4050" fillcolor="window">
              <v:imagedata r:id="rId6" o:title=""/>
            </v:shape>
            <v:shape id="_x0000_s1035" type="#_x0000_t202" style="position:absolute;left:1014;top:2619;width:9960;height:3420;mso-wrap-edited:f" filled="f" stroked="f">
              <v:textbox style="mso-next-textbox:#_x0000_s1035">
                <w:txbxContent>
                  <w:p w:rsidR="00F538DB" w:rsidRDefault="00F538DB" w:rsidP="003641ED">
                    <w:pPr>
                      <w:pStyle w:val="BodyText"/>
                    </w:pPr>
                  </w:p>
                  <w:p w:rsidR="00F538DB" w:rsidRPr="003641ED" w:rsidRDefault="00F538DB" w:rsidP="003641ED">
                    <w:pPr>
                      <w:pStyle w:val="BodyText"/>
                      <w:rPr>
                        <w:rFonts w:ascii="文鼎粗隸" w:eastAsia="文鼎粗隸"/>
                      </w:rPr>
                    </w:pPr>
                    <w:r w:rsidRPr="003641ED">
                      <w:rPr>
                        <w:rFonts w:ascii="文鼎粗隸" w:eastAsia="文鼎粗隸" w:hint="eastAsia"/>
                      </w:rPr>
                      <w:t>想一想，如果在學校遇到地震，逃生路線為何？逃生時應注意哪些事項呢？</w:t>
                    </w:r>
                  </w:p>
                </w:txbxContent>
              </v:textbox>
            </v:shape>
            <w10:wrap type="tight"/>
          </v:group>
        </w:pict>
      </w:r>
    </w:p>
    <w:sectPr w:rsidR="00F538DB" w:rsidRPr="003641ED" w:rsidSect="00F16A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古印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24F"/>
    <w:multiLevelType w:val="hybridMultilevel"/>
    <w:tmpl w:val="17464170"/>
    <w:lvl w:ilvl="0" w:tplc="0409000F">
      <w:start w:val="1"/>
      <w:numFmt w:val="decimal"/>
      <w:lvlText w:val="%1."/>
      <w:lvlJc w:val="left"/>
      <w:pPr>
        <w:ind w:left="6433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691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739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87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835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83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31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979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273" w:hanging="480"/>
      </w:pPr>
      <w:rPr>
        <w:rFonts w:cs="Times New Roman"/>
      </w:rPr>
    </w:lvl>
  </w:abstractNum>
  <w:abstractNum w:abstractNumId="1">
    <w:nsid w:val="1A8D42FE"/>
    <w:multiLevelType w:val="hybridMultilevel"/>
    <w:tmpl w:val="1194AA90"/>
    <w:lvl w:ilvl="0" w:tplc="3180771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A61"/>
    <w:rsid w:val="003641ED"/>
    <w:rsid w:val="003D3684"/>
    <w:rsid w:val="003D756E"/>
    <w:rsid w:val="005B1601"/>
    <w:rsid w:val="007138DC"/>
    <w:rsid w:val="0073062B"/>
    <w:rsid w:val="00867F79"/>
    <w:rsid w:val="00C85ED6"/>
    <w:rsid w:val="00F16A61"/>
    <w:rsid w:val="00F40141"/>
    <w:rsid w:val="00F44587"/>
    <w:rsid w:val="00F538DB"/>
    <w:rsid w:val="00F9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6E"/>
    <w:pPr>
      <w:widowControl w:val="0"/>
      <w:spacing w:line="380" w:lineRule="atLeas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16A6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16A61"/>
    <w:pPr>
      <w:spacing w:line="240" w:lineRule="auto"/>
      <w:ind w:leftChars="200" w:left="480"/>
    </w:pPr>
    <w:rPr>
      <w:rFonts w:cs="Calibri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3641ED"/>
    <w:pPr>
      <w:snapToGrid w:val="0"/>
      <w:spacing w:line="240" w:lineRule="auto"/>
    </w:pPr>
    <w:rPr>
      <w:rFonts w:ascii="Times New Roman" w:eastAsia="文鼎標楷注音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41ED"/>
    <w:rPr>
      <w:rFonts w:ascii="Times New Roman" w:eastAsia="文鼎標楷注音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641E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062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62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國民中學 自然與生活科技-地球科學 教案設計</dc:title>
  <dc:subject/>
  <dc:creator>zlsh</dc:creator>
  <cp:keywords/>
  <dc:description/>
  <cp:lastModifiedBy>jinju</cp:lastModifiedBy>
  <cp:revision>2</cp:revision>
  <dcterms:created xsi:type="dcterms:W3CDTF">2016-09-12T01:36:00Z</dcterms:created>
  <dcterms:modified xsi:type="dcterms:W3CDTF">2016-09-12T01:36:00Z</dcterms:modified>
</cp:coreProperties>
</file>